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DA" w:rsidRPr="00FF3C5E" w:rsidRDefault="00166CDA" w:rsidP="00166CDA">
      <w:pPr>
        <w:pStyle w:val="1"/>
        <w:jc w:val="center"/>
        <w:rPr>
          <w:rFonts w:ascii="黑体" w:eastAsia="黑体" w:hAnsi="黑体"/>
          <w:snapToGrid w:val="0"/>
          <w:kern w:val="0"/>
          <w:sz w:val="28"/>
        </w:rPr>
      </w:pPr>
      <w:bookmarkStart w:id="0" w:name="_Toc137882357"/>
      <w:bookmarkStart w:id="1" w:name="_Toc251069950"/>
      <w:bookmarkStart w:id="2" w:name="_Toc259457049"/>
      <w:r w:rsidRPr="00FF3C5E">
        <w:rPr>
          <w:rFonts w:ascii="黑体" w:eastAsia="黑体" w:hAnsi="黑体" w:hint="eastAsia"/>
          <w:snapToGrid w:val="0"/>
          <w:kern w:val="0"/>
          <w:sz w:val="28"/>
        </w:rPr>
        <w:t>《电视节目策划》教学大纲</w:t>
      </w:r>
      <w:bookmarkEnd w:id="0"/>
      <w:bookmarkEnd w:id="1"/>
      <w:bookmarkEnd w:id="2"/>
    </w:p>
    <w:p w:rsidR="00166CDA" w:rsidRPr="006A1B80" w:rsidRDefault="00166CDA" w:rsidP="00166CDA">
      <w:pPr>
        <w:adjustRightInd w:val="0"/>
        <w:spacing w:line="300" w:lineRule="auto"/>
        <w:rPr>
          <w:rFonts w:ascii="黑体" w:eastAsia="黑体" w:hAnsi="宋体" w:hint="eastAsia"/>
          <w:b/>
          <w:bCs/>
          <w:snapToGrid w:val="0"/>
          <w:kern w:val="0"/>
          <w:sz w:val="24"/>
        </w:rPr>
      </w:pPr>
      <w:r w:rsidRPr="006A1B80">
        <w:rPr>
          <w:snapToGrid w:val="0"/>
          <w:kern w:val="0"/>
          <w:sz w:val="24"/>
        </w:rPr>
        <w:t xml:space="preserve">   </w:t>
      </w:r>
      <w:r w:rsidRPr="006A1B80">
        <w:rPr>
          <w:rFonts w:hint="eastAsia"/>
          <w:snapToGrid w:val="0"/>
          <w:kern w:val="0"/>
          <w:sz w:val="24"/>
        </w:rPr>
        <w:t xml:space="preserve"> </w:t>
      </w:r>
      <w:r w:rsidRPr="006A1B80">
        <w:rPr>
          <w:rFonts w:ascii="黑体" w:eastAsia="黑体" w:hAnsi="宋体" w:hint="eastAsia"/>
          <w:snapToGrid w:val="0"/>
          <w:kern w:val="0"/>
          <w:sz w:val="24"/>
        </w:rPr>
        <w:t>一、课程基本信息</w:t>
      </w:r>
    </w:p>
    <w:p w:rsidR="00166CDA" w:rsidRPr="006A1B80" w:rsidRDefault="00166CDA" w:rsidP="00166CDA">
      <w:pPr>
        <w:adjustRightInd w:val="0"/>
        <w:spacing w:line="300" w:lineRule="auto"/>
        <w:rPr>
          <w:rFonts w:ascii="宋体" w:hAnsi="宋体" w:hint="eastAsia"/>
          <w:snapToGrid w:val="0"/>
          <w:kern w:val="0"/>
          <w:sz w:val="24"/>
        </w:rPr>
      </w:pPr>
      <w:r w:rsidRPr="006A1B80">
        <w:rPr>
          <w:rFonts w:ascii="宋体" w:hAnsi="宋体" w:hint="eastAsia"/>
          <w:snapToGrid w:val="0"/>
          <w:kern w:val="0"/>
          <w:sz w:val="24"/>
        </w:rPr>
        <w:t xml:space="preserve">  </w:t>
      </w:r>
      <w:r w:rsidRPr="006A1B80">
        <w:rPr>
          <w:rFonts w:ascii="黑体" w:eastAsia="黑体" w:hAnsi="宋体" w:hint="eastAsia"/>
          <w:snapToGrid w:val="0"/>
          <w:kern w:val="0"/>
          <w:szCs w:val="21"/>
        </w:rPr>
        <w:t xml:space="preserve">  课程编号：</w:t>
      </w:r>
      <w:r w:rsidRPr="006A1B80">
        <w:rPr>
          <w:rFonts w:ascii="宋体" w:hAnsi="宋体" w:hint="eastAsia"/>
          <w:snapToGrid w:val="0"/>
          <w:kern w:val="0"/>
          <w:szCs w:val="21"/>
        </w:rPr>
        <w:t>011030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ascii="黑体" w:eastAsia="黑体" w:hAnsi="宋体" w:hint="eastAsia"/>
          <w:snapToGrid w:val="0"/>
          <w:kern w:val="0"/>
          <w:sz w:val="24"/>
        </w:rPr>
      </w:pPr>
      <w:r w:rsidRPr="006A1B80">
        <w:rPr>
          <w:rFonts w:ascii="黑体" w:eastAsia="黑体" w:hAnsi="宋体" w:hint="eastAsia"/>
          <w:snapToGrid w:val="0"/>
          <w:kern w:val="0"/>
          <w:szCs w:val="21"/>
        </w:rPr>
        <w:t>英文名称：</w:t>
      </w:r>
      <w:r w:rsidRPr="006A1B80">
        <w:rPr>
          <w:rFonts w:ascii="宋体" w:hAnsi="宋体"/>
          <w:snapToGrid w:val="0"/>
          <w:kern w:val="0"/>
          <w:szCs w:val="21"/>
        </w:rPr>
        <w:t>TV Program Planning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ascii="黑体" w:eastAsia="黑体" w:hAnsi="宋体" w:hint="eastAsia"/>
          <w:snapToGrid w:val="0"/>
          <w:kern w:val="0"/>
          <w:sz w:val="24"/>
        </w:rPr>
      </w:pPr>
      <w:r w:rsidRPr="006A1B80">
        <w:rPr>
          <w:rFonts w:ascii="黑体" w:eastAsia="黑体" w:hAnsi="宋体" w:hint="eastAsia"/>
          <w:snapToGrid w:val="0"/>
          <w:kern w:val="0"/>
          <w:szCs w:val="21"/>
        </w:rPr>
        <w:t>授课对象</w:t>
      </w:r>
      <w:r w:rsidRPr="006A1B80">
        <w:rPr>
          <w:rFonts w:ascii="黑体" w:eastAsia="黑体" w:hAnsi="宋体" w:hint="eastAsia"/>
          <w:snapToGrid w:val="0"/>
          <w:kern w:val="0"/>
          <w:sz w:val="24"/>
        </w:rPr>
        <w:t>：</w:t>
      </w:r>
      <w:r w:rsidRPr="006A1B80">
        <w:rPr>
          <w:rFonts w:hint="eastAsia"/>
          <w:snapToGrid w:val="0"/>
          <w:kern w:val="0"/>
        </w:rPr>
        <w:t>广播电视编导（电视编辑方向）、广播电视新闻学、摄影</w:t>
      </w:r>
      <w:r w:rsidRPr="006A1B80">
        <w:rPr>
          <w:rFonts w:hint="eastAsia"/>
          <w:snapToGrid w:val="0"/>
          <w:kern w:val="0"/>
        </w:rPr>
        <w:t>(</w:t>
      </w:r>
      <w:r w:rsidRPr="006A1B80">
        <w:rPr>
          <w:rFonts w:hint="eastAsia"/>
          <w:snapToGrid w:val="0"/>
          <w:kern w:val="0"/>
        </w:rPr>
        <w:t>电视摄影方向</w:t>
      </w:r>
      <w:r w:rsidRPr="006A1B80">
        <w:rPr>
          <w:rFonts w:hint="eastAsia"/>
          <w:snapToGrid w:val="0"/>
          <w:kern w:val="0"/>
        </w:rPr>
        <w:t>)</w:t>
      </w:r>
      <w:r w:rsidRPr="006A1B80">
        <w:rPr>
          <w:rFonts w:hint="eastAsia"/>
          <w:snapToGrid w:val="0"/>
          <w:kern w:val="0"/>
        </w:rPr>
        <w:t>、编辑出版学（新媒体方向）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ascii="黑体" w:eastAsia="黑体" w:hAnsi="宋体" w:hint="eastAsia"/>
          <w:snapToGrid w:val="0"/>
          <w:kern w:val="0"/>
          <w:sz w:val="24"/>
        </w:rPr>
      </w:pPr>
      <w:r w:rsidRPr="006A1B80">
        <w:rPr>
          <w:rFonts w:ascii="黑体" w:eastAsia="黑体" w:hAnsi="宋体" w:hint="eastAsia"/>
          <w:snapToGrid w:val="0"/>
          <w:kern w:val="0"/>
          <w:szCs w:val="21"/>
        </w:rPr>
        <w:t>开课学期：</w:t>
      </w:r>
      <w:r w:rsidRPr="006A1B80">
        <w:rPr>
          <w:rFonts w:ascii="宋体" w:hAnsi="宋体" w:hint="eastAsia"/>
          <w:snapToGrid w:val="0"/>
          <w:kern w:val="0"/>
          <w:szCs w:val="21"/>
        </w:rPr>
        <w:t>第六学期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ascii="黑体" w:eastAsia="黑体" w:hAnsi="宋体" w:hint="eastAsia"/>
          <w:snapToGrid w:val="0"/>
          <w:kern w:val="0"/>
          <w:szCs w:val="21"/>
        </w:rPr>
      </w:pPr>
      <w:r w:rsidRPr="006A1B80">
        <w:rPr>
          <w:rFonts w:ascii="黑体" w:eastAsia="黑体" w:hAnsi="宋体" w:hint="eastAsia"/>
          <w:snapToGrid w:val="0"/>
          <w:kern w:val="0"/>
          <w:szCs w:val="21"/>
        </w:rPr>
        <w:t>学分</w:t>
      </w:r>
      <w:r w:rsidRPr="006A1B80">
        <w:rPr>
          <w:rFonts w:ascii="黑体" w:eastAsia="黑体" w:hAnsi="宋体"/>
          <w:snapToGrid w:val="0"/>
          <w:kern w:val="0"/>
          <w:szCs w:val="21"/>
        </w:rPr>
        <w:t>/</w:t>
      </w:r>
      <w:r w:rsidRPr="006A1B80">
        <w:rPr>
          <w:rFonts w:ascii="黑体" w:eastAsia="黑体" w:hAnsi="宋体" w:hint="eastAsia"/>
          <w:snapToGrid w:val="0"/>
          <w:kern w:val="0"/>
          <w:szCs w:val="21"/>
        </w:rPr>
        <w:t>学时：2/32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ascii="宋体" w:hAnsi="宋体" w:hint="eastAsia"/>
          <w:snapToGrid w:val="0"/>
          <w:kern w:val="0"/>
          <w:szCs w:val="21"/>
        </w:rPr>
      </w:pPr>
      <w:r w:rsidRPr="006A1B80">
        <w:rPr>
          <w:rFonts w:ascii="黑体" w:eastAsia="黑体" w:hAnsi="宋体" w:hint="eastAsia"/>
          <w:snapToGrid w:val="0"/>
          <w:kern w:val="0"/>
          <w:szCs w:val="21"/>
        </w:rPr>
        <w:t>先修课程</w:t>
      </w:r>
      <w:r w:rsidRPr="006A1B80">
        <w:rPr>
          <w:rFonts w:ascii="黑体" w:eastAsia="黑体" w:hAnsi="宋体" w:hint="eastAsia"/>
          <w:snapToGrid w:val="0"/>
          <w:kern w:val="0"/>
          <w:sz w:val="24"/>
        </w:rPr>
        <w:t>：</w:t>
      </w:r>
      <w:r w:rsidRPr="006A1B80">
        <w:rPr>
          <w:rFonts w:ascii="宋体" w:hAnsi="宋体" w:hint="eastAsia"/>
          <w:snapToGrid w:val="0"/>
          <w:kern w:val="0"/>
          <w:szCs w:val="21"/>
        </w:rPr>
        <w:t>新闻理论（</w:t>
      </w:r>
      <w:r w:rsidRPr="006A1B80">
        <w:rPr>
          <w:rFonts w:ascii="宋体" w:hAnsi="宋体"/>
          <w:snapToGrid w:val="0"/>
          <w:kern w:val="0"/>
          <w:szCs w:val="21"/>
        </w:rPr>
        <w:t>0120</w:t>
      </w:r>
      <w:r w:rsidRPr="006A1B80">
        <w:rPr>
          <w:rFonts w:ascii="宋体" w:hAnsi="宋体" w:hint="eastAsia"/>
          <w:snapToGrid w:val="0"/>
          <w:kern w:val="0"/>
          <w:szCs w:val="21"/>
        </w:rPr>
        <w:t>60）、电视画面编辑（</w:t>
      </w:r>
      <w:r w:rsidRPr="006A1B80">
        <w:rPr>
          <w:rFonts w:ascii="宋体" w:hAnsi="宋体"/>
          <w:snapToGrid w:val="0"/>
          <w:kern w:val="0"/>
          <w:szCs w:val="21"/>
        </w:rPr>
        <w:t>0</w:t>
      </w:r>
      <w:r w:rsidRPr="006A1B80">
        <w:rPr>
          <w:rFonts w:ascii="宋体" w:hAnsi="宋体" w:hint="eastAsia"/>
          <w:snapToGrid w:val="0"/>
          <w:kern w:val="0"/>
          <w:szCs w:val="21"/>
        </w:rPr>
        <w:t>11016）、电视采访 （</w:t>
      </w:r>
      <w:r w:rsidRPr="006A1B80">
        <w:rPr>
          <w:rFonts w:ascii="宋体" w:hAnsi="宋体"/>
          <w:snapToGrid w:val="0"/>
          <w:kern w:val="0"/>
          <w:szCs w:val="21"/>
        </w:rPr>
        <w:t>011017</w:t>
      </w:r>
      <w:r w:rsidRPr="006A1B80">
        <w:rPr>
          <w:rFonts w:ascii="宋体" w:hAnsi="宋体" w:hint="eastAsia"/>
          <w:snapToGrid w:val="0"/>
          <w:kern w:val="0"/>
          <w:szCs w:val="21"/>
        </w:rPr>
        <w:t>）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ascii="黑体" w:eastAsia="黑体" w:hAnsi="宋体" w:hint="eastAsia"/>
          <w:snapToGrid w:val="0"/>
          <w:kern w:val="0"/>
          <w:szCs w:val="21"/>
        </w:rPr>
      </w:pPr>
      <w:r w:rsidRPr="006A1B80">
        <w:rPr>
          <w:rFonts w:ascii="黑体" w:eastAsia="黑体" w:hAnsi="宋体" w:hint="eastAsia"/>
          <w:snapToGrid w:val="0"/>
          <w:kern w:val="0"/>
          <w:szCs w:val="21"/>
        </w:rPr>
        <w:t>教学方式： 讲授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ascii="黑体" w:eastAsia="黑体" w:hAnsi="宋体" w:hint="eastAsia"/>
          <w:snapToGrid w:val="0"/>
          <w:kern w:val="0"/>
          <w:szCs w:val="21"/>
        </w:rPr>
      </w:pPr>
      <w:r w:rsidRPr="006A1B80">
        <w:rPr>
          <w:rFonts w:ascii="黑体" w:eastAsia="黑体" w:hAnsi="宋体" w:hint="eastAsia"/>
          <w:snapToGrid w:val="0"/>
          <w:kern w:val="0"/>
          <w:szCs w:val="21"/>
        </w:rPr>
        <w:t>课程简介：</w:t>
      </w:r>
      <w:r w:rsidRPr="006A1B80">
        <w:rPr>
          <w:rFonts w:ascii="宋体" w:hAnsi="宋体" w:hint="eastAsia"/>
          <w:snapToGrid w:val="0"/>
          <w:kern w:val="0"/>
          <w:szCs w:val="21"/>
        </w:rPr>
        <w:t>在本课程中，将主要针对电视新闻节目进行类型、形态、结构、创作规律的分析，进而明确节目策划的原则，重点从收视率的角度讲述新闻节目的主体、视角、主题变化可能带来的收视效果的改变，目的是让同学们理解新闻创作的原则性要素以及核心竞争力，提高创作水平，具备宏观的节目考察能力，有效控制创作过程中的多种可能性。</w:t>
      </w:r>
    </w:p>
    <w:p w:rsidR="00166CDA" w:rsidRPr="006A1B80" w:rsidRDefault="00166CDA" w:rsidP="00166CDA">
      <w:pPr>
        <w:adjustRightInd w:val="0"/>
        <w:spacing w:line="300" w:lineRule="auto"/>
        <w:ind w:firstLine="495"/>
        <w:rPr>
          <w:rFonts w:ascii="黑体" w:eastAsia="黑体" w:hint="eastAsia"/>
          <w:snapToGrid w:val="0"/>
          <w:kern w:val="0"/>
          <w:sz w:val="24"/>
        </w:rPr>
      </w:pPr>
      <w:r w:rsidRPr="006A1B80">
        <w:rPr>
          <w:rFonts w:eastAsia="黑体" w:hint="eastAsia"/>
          <w:snapToGrid w:val="0"/>
          <w:kern w:val="0"/>
          <w:sz w:val="24"/>
        </w:rPr>
        <w:t>二、课程教学目的和要求：</w:t>
      </w:r>
    </w:p>
    <w:p w:rsidR="00166CDA" w:rsidRPr="006A1B80" w:rsidRDefault="00166CDA" w:rsidP="00166CDA">
      <w:pPr>
        <w:adjustRightInd w:val="0"/>
        <w:spacing w:line="300" w:lineRule="auto"/>
        <w:ind w:firstLineChars="200" w:firstLine="420"/>
        <w:rPr>
          <w:rFonts w:eastAsia="黑体"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让学生掌握基本的新闻节目分类原则，明确各种类型的基本规律，并知道在不同规律的支配下如何完成创作，分析新闻，理解相同事件的多种表达，并能灵活运用。要求同学们自觉地了解新闻，大量阅读新闻以及各类评论，养成主动分析新闻的习惯。</w:t>
      </w:r>
    </w:p>
    <w:p w:rsidR="00166CDA" w:rsidRPr="006A1B80" w:rsidRDefault="00166CDA" w:rsidP="00166CDA">
      <w:pPr>
        <w:adjustRightInd w:val="0"/>
        <w:spacing w:line="300" w:lineRule="auto"/>
        <w:ind w:firstLine="480"/>
        <w:rPr>
          <w:rFonts w:eastAsia="黑体"/>
          <w:snapToGrid w:val="0"/>
          <w:kern w:val="0"/>
          <w:sz w:val="24"/>
        </w:rPr>
      </w:pPr>
      <w:r w:rsidRPr="006A1B80">
        <w:rPr>
          <w:rFonts w:eastAsia="黑体" w:hint="eastAsia"/>
          <w:snapToGrid w:val="0"/>
          <w:kern w:val="0"/>
          <w:sz w:val="24"/>
        </w:rPr>
        <w:t>三、教学内容与学时分配：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第一章：电视节目策划的外围因素（</w:t>
      </w:r>
      <w:r w:rsidRPr="006A1B80">
        <w:rPr>
          <w:rFonts w:hint="eastAsia"/>
          <w:snapToGrid w:val="0"/>
          <w:kern w:val="0"/>
          <w:szCs w:val="21"/>
        </w:rPr>
        <w:t>4</w:t>
      </w:r>
      <w:r w:rsidRPr="006A1B80">
        <w:rPr>
          <w:rFonts w:hint="eastAsia"/>
          <w:snapToGrid w:val="0"/>
          <w:kern w:val="0"/>
          <w:szCs w:val="21"/>
        </w:rPr>
        <w:t>学时）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重点内容：受众分析，收视率分析，电视节目特征分析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第二章：电视节目策划的一般过程（</w:t>
      </w:r>
      <w:r w:rsidRPr="006A1B80">
        <w:rPr>
          <w:rFonts w:hint="eastAsia"/>
          <w:snapToGrid w:val="0"/>
          <w:kern w:val="0"/>
          <w:szCs w:val="21"/>
        </w:rPr>
        <w:t>8</w:t>
      </w:r>
      <w:r w:rsidRPr="006A1B80">
        <w:rPr>
          <w:rFonts w:hint="eastAsia"/>
          <w:snapToGrid w:val="0"/>
          <w:kern w:val="0"/>
          <w:szCs w:val="21"/>
        </w:rPr>
        <w:t>学时）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重点内容：项目解读，创造卖点，激荡创意，介入实施过程，反省和评估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第三章：电视节目策划的一般原则（</w:t>
      </w:r>
      <w:r w:rsidRPr="006A1B80">
        <w:rPr>
          <w:rFonts w:hint="eastAsia"/>
          <w:snapToGrid w:val="0"/>
          <w:kern w:val="0"/>
          <w:szCs w:val="21"/>
        </w:rPr>
        <w:t>8</w:t>
      </w:r>
      <w:r w:rsidRPr="006A1B80">
        <w:rPr>
          <w:rFonts w:hint="eastAsia"/>
          <w:snapToGrid w:val="0"/>
          <w:kern w:val="0"/>
          <w:szCs w:val="21"/>
        </w:rPr>
        <w:t>学时）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重点内容：同类创新原则，注重实效原则，整体原则，开放原则，可操作原则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第四章：调查类新闻的策划（</w:t>
      </w:r>
      <w:r w:rsidRPr="006A1B80">
        <w:rPr>
          <w:rFonts w:hint="eastAsia"/>
          <w:snapToGrid w:val="0"/>
          <w:kern w:val="0"/>
          <w:szCs w:val="21"/>
        </w:rPr>
        <w:t>4</w:t>
      </w:r>
      <w:r w:rsidRPr="006A1B80">
        <w:rPr>
          <w:rFonts w:hint="eastAsia"/>
          <w:snapToGrid w:val="0"/>
          <w:kern w:val="0"/>
          <w:szCs w:val="21"/>
        </w:rPr>
        <w:t>学时）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重点内容：事件调查与话题调查，事件的层次分析，话题的预设原则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第五章：新闻编播中的策划方法（</w:t>
      </w:r>
      <w:r w:rsidRPr="006A1B80">
        <w:rPr>
          <w:rFonts w:hint="eastAsia"/>
          <w:snapToGrid w:val="0"/>
          <w:kern w:val="0"/>
          <w:szCs w:val="21"/>
        </w:rPr>
        <w:t>4</w:t>
      </w:r>
      <w:r w:rsidRPr="006A1B80">
        <w:rPr>
          <w:rFonts w:hint="eastAsia"/>
          <w:snapToGrid w:val="0"/>
          <w:kern w:val="0"/>
          <w:szCs w:val="21"/>
        </w:rPr>
        <w:t>学时）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重点内容：时政类编播原则，民生类编播原则、民生类策划方法论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第六章：新闻栏目的策划方法（</w:t>
      </w:r>
      <w:r w:rsidRPr="006A1B80">
        <w:rPr>
          <w:rFonts w:hint="eastAsia"/>
          <w:snapToGrid w:val="0"/>
          <w:kern w:val="0"/>
          <w:szCs w:val="21"/>
        </w:rPr>
        <w:t>4</w:t>
      </w:r>
      <w:r w:rsidRPr="006A1B80">
        <w:rPr>
          <w:rFonts w:hint="eastAsia"/>
          <w:snapToGrid w:val="0"/>
          <w:kern w:val="0"/>
          <w:szCs w:val="21"/>
        </w:rPr>
        <w:t>学时）</w:t>
      </w:r>
    </w:p>
    <w:p w:rsidR="00166CDA" w:rsidRPr="006A1B80" w:rsidRDefault="00166CDA" w:rsidP="00166CDA">
      <w:pPr>
        <w:adjustRightInd w:val="0"/>
        <w:spacing w:line="300" w:lineRule="auto"/>
        <w:ind w:firstLine="435"/>
        <w:rPr>
          <w:rFonts w:hint="eastAsia"/>
          <w:snapToGrid w:val="0"/>
          <w:kern w:val="0"/>
          <w:szCs w:val="21"/>
        </w:rPr>
      </w:pPr>
      <w:r w:rsidRPr="006A1B80">
        <w:rPr>
          <w:rFonts w:hint="eastAsia"/>
          <w:snapToGrid w:val="0"/>
          <w:kern w:val="0"/>
          <w:szCs w:val="21"/>
        </w:rPr>
        <w:t>重点内容：频道以及栏目定位，栏目的总体布局原则，栏目设置与调整的依据</w:t>
      </w:r>
    </w:p>
    <w:p w:rsidR="00166CDA" w:rsidRPr="006A1B80" w:rsidRDefault="00166CDA" w:rsidP="00166CDA">
      <w:pPr>
        <w:adjustRightInd w:val="0"/>
        <w:spacing w:line="300" w:lineRule="auto"/>
        <w:rPr>
          <w:rFonts w:hint="eastAsia"/>
          <w:snapToGrid w:val="0"/>
          <w:kern w:val="0"/>
          <w:sz w:val="24"/>
        </w:rPr>
      </w:pPr>
    </w:p>
    <w:p w:rsidR="00166CDA" w:rsidRPr="006A1B80" w:rsidRDefault="00166CDA" w:rsidP="00166CDA">
      <w:pPr>
        <w:adjustRightInd w:val="0"/>
        <w:spacing w:line="300" w:lineRule="auto"/>
        <w:ind w:leftChars="228" w:left="2879" w:hangingChars="1000" w:hanging="2400"/>
        <w:rPr>
          <w:rFonts w:eastAsia="黑体" w:hint="eastAsia"/>
          <w:snapToGrid w:val="0"/>
          <w:kern w:val="0"/>
          <w:sz w:val="24"/>
        </w:rPr>
      </w:pPr>
      <w:r w:rsidRPr="006A1B80">
        <w:rPr>
          <w:rFonts w:eastAsia="黑体" w:hint="eastAsia"/>
          <w:snapToGrid w:val="0"/>
          <w:kern w:val="0"/>
          <w:sz w:val="24"/>
        </w:rPr>
        <w:t>四、作业、实践环节：</w:t>
      </w:r>
    </w:p>
    <w:p w:rsidR="00166CDA" w:rsidRPr="006A1B80" w:rsidRDefault="00166CDA" w:rsidP="00166CDA">
      <w:pPr>
        <w:adjustRightInd w:val="0"/>
        <w:spacing w:line="300" w:lineRule="auto"/>
        <w:ind w:firstLineChars="200" w:firstLine="420"/>
        <w:jc w:val="left"/>
        <w:rPr>
          <w:rFonts w:ascii="宋体" w:hAnsi="宋体" w:hint="eastAsia"/>
          <w:snapToGrid w:val="0"/>
          <w:kern w:val="0"/>
          <w:szCs w:val="21"/>
        </w:rPr>
      </w:pPr>
      <w:r w:rsidRPr="006A1B80">
        <w:rPr>
          <w:rFonts w:ascii="宋体" w:hAnsi="宋体" w:hint="eastAsia"/>
          <w:snapToGrid w:val="0"/>
          <w:kern w:val="0"/>
          <w:szCs w:val="21"/>
        </w:rPr>
        <w:t>同一新闻的五种不同表达，可以从主体、视角、切入点等不同环节着手，呈现不同表达对于新闻意义的影响</w:t>
      </w:r>
    </w:p>
    <w:p w:rsidR="00166CDA" w:rsidRPr="006A1B80" w:rsidRDefault="00166CDA" w:rsidP="00166CDA">
      <w:pPr>
        <w:adjustRightInd w:val="0"/>
        <w:spacing w:line="300" w:lineRule="auto"/>
        <w:ind w:firstLineChars="200" w:firstLine="480"/>
        <w:rPr>
          <w:rFonts w:eastAsia="黑体" w:hint="eastAsia"/>
          <w:snapToGrid w:val="0"/>
          <w:kern w:val="0"/>
          <w:sz w:val="24"/>
        </w:rPr>
      </w:pPr>
      <w:r w:rsidRPr="006A1B80">
        <w:rPr>
          <w:rFonts w:eastAsia="黑体" w:hint="eastAsia"/>
          <w:snapToGrid w:val="0"/>
          <w:kern w:val="0"/>
          <w:sz w:val="24"/>
        </w:rPr>
        <w:t>五、建议教材：</w:t>
      </w:r>
    </w:p>
    <w:p w:rsidR="00166CDA" w:rsidRPr="006A1B80" w:rsidRDefault="00166CDA" w:rsidP="00166CDA">
      <w:pPr>
        <w:adjustRightInd w:val="0"/>
        <w:spacing w:line="300" w:lineRule="auto"/>
        <w:ind w:firstLineChars="200" w:firstLine="420"/>
        <w:rPr>
          <w:rFonts w:ascii="宋体" w:hAnsi="宋体" w:hint="eastAsia"/>
          <w:snapToGrid w:val="0"/>
          <w:kern w:val="0"/>
          <w:szCs w:val="21"/>
        </w:rPr>
      </w:pPr>
      <w:r w:rsidRPr="006A1B80">
        <w:rPr>
          <w:rFonts w:ascii="宋体" w:hAnsi="宋体" w:hint="eastAsia"/>
          <w:snapToGrid w:val="0"/>
          <w:kern w:val="0"/>
          <w:szCs w:val="21"/>
        </w:rPr>
        <w:t>任金州主编，程鹤麟、张绍刚编</w:t>
      </w:r>
      <w:r w:rsidRPr="006A1B80">
        <w:rPr>
          <w:rFonts w:ascii="宋体" w:hAnsi="宋体" w:hint="eastAsia"/>
          <w:snapToGrid w:val="0"/>
          <w:kern w:val="0"/>
        </w:rPr>
        <w:t>.</w:t>
      </w:r>
      <w:r w:rsidRPr="006A1B80">
        <w:rPr>
          <w:rFonts w:ascii="宋体" w:hAnsi="宋体" w:hint="eastAsia"/>
          <w:snapToGrid w:val="0"/>
          <w:kern w:val="0"/>
          <w:szCs w:val="21"/>
        </w:rPr>
        <w:t>电视策划新论</w:t>
      </w:r>
      <w:r w:rsidRPr="006A1B80">
        <w:rPr>
          <w:rFonts w:ascii="宋体" w:hAnsi="宋体" w:hint="eastAsia"/>
          <w:snapToGrid w:val="0"/>
          <w:kern w:val="0"/>
        </w:rPr>
        <w:t>.</w:t>
      </w:r>
      <w:r w:rsidRPr="006A1B80">
        <w:rPr>
          <w:rFonts w:ascii="宋体" w:hAnsi="宋体" w:hint="eastAsia"/>
          <w:snapToGrid w:val="0"/>
          <w:kern w:val="0"/>
          <w:szCs w:val="21"/>
        </w:rPr>
        <w:t>北京：中国广播电视出版社，2002</w:t>
      </w:r>
      <w:r w:rsidRPr="006A1B80">
        <w:rPr>
          <w:rFonts w:ascii="宋体" w:hAnsi="宋体" w:hint="eastAsia"/>
          <w:snapToGrid w:val="0"/>
          <w:kern w:val="0"/>
        </w:rPr>
        <w:t>.</w:t>
      </w:r>
    </w:p>
    <w:p w:rsidR="00166CDA" w:rsidRPr="006A1B80" w:rsidRDefault="00166CDA" w:rsidP="00166CDA">
      <w:pPr>
        <w:adjustRightInd w:val="0"/>
        <w:spacing w:line="300" w:lineRule="auto"/>
        <w:ind w:firstLineChars="200" w:firstLine="480"/>
        <w:rPr>
          <w:rFonts w:eastAsia="黑体"/>
          <w:snapToGrid w:val="0"/>
          <w:kern w:val="0"/>
          <w:sz w:val="24"/>
        </w:rPr>
      </w:pPr>
      <w:r w:rsidRPr="006A1B80">
        <w:rPr>
          <w:rFonts w:eastAsia="黑体" w:hint="eastAsia"/>
          <w:snapToGrid w:val="0"/>
          <w:kern w:val="0"/>
          <w:sz w:val="24"/>
        </w:rPr>
        <w:t>六、参考资料：</w:t>
      </w:r>
    </w:p>
    <w:p w:rsidR="00166CDA" w:rsidRPr="006A1B80" w:rsidRDefault="00166CDA" w:rsidP="00166CDA">
      <w:pPr>
        <w:adjustRightInd w:val="0"/>
        <w:spacing w:line="300" w:lineRule="auto"/>
        <w:ind w:firstLineChars="200" w:firstLine="420"/>
        <w:rPr>
          <w:rFonts w:ascii="宋体" w:hAnsi="宋体" w:hint="eastAsia"/>
          <w:snapToGrid w:val="0"/>
          <w:kern w:val="0"/>
          <w:szCs w:val="21"/>
        </w:rPr>
      </w:pPr>
      <w:r w:rsidRPr="006A1B80">
        <w:rPr>
          <w:rFonts w:ascii="宋体" w:hAnsi="宋体" w:hint="eastAsia"/>
          <w:snapToGrid w:val="0"/>
          <w:kern w:val="0"/>
          <w:szCs w:val="21"/>
        </w:rPr>
        <w:t>每天两种日报，一周至少一份新闻周刊，每月两本时尚类杂志</w:t>
      </w:r>
    </w:p>
    <w:p w:rsidR="003C53D2" w:rsidRDefault="003C53D2">
      <w:bookmarkStart w:id="3" w:name="_GoBack"/>
      <w:bookmarkEnd w:id="3"/>
    </w:p>
    <w:sectPr w:rsidR="003C53D2" w:rsidSect="003C53D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DA"/>
    <w:rsid w:val="00166CDA"/>
    <w:rsid w:val="003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72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qFormat/>
    <w:rsid w:val="00166CDA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166CDA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qFormat/>
    <w:rsid w:val="00166CDA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166CDA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gong</dc:creator>
  <cp:keywords/>
  <dc:description/>
  <cp:lastModifiedBy>chao gong</cp:lastModifiedBy>
  <cp:revision>1</cp:revision>
  <dcterms:created xsi:type="dcterms:W3CDTF">2014-06-22T14:33:00Z</dcterms:created>
  <dcterms:modified xsi:type="dcterms:W3CDTF">2014-06-22T14:38:00Z</dcterms:modified>
</cp:coreProperties>
</file>